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77777777" w:rsidR="00F07D70" w:rsidRDefault="00130ED1">
      <w:pPr>
        <w:pStyle w:val="Ttol1"/>
        <w:spacing w:before="360" w:after="80" w:line="240" w:lineRule="auto"/>
        <w:ind w:firstLine="0"/>
        <w:rPr>
          <w:sz w:val="38"/>
          <w:szCs w:val="38"/>
        </w:rPr>
      </w:pPr>
      <w:bookmarkStart w:id="0" w:name="_99w5ids7d3zn" w:colFirst="0" w:colLast="0"/>
      <w:bookmarkEnd w:id="0"/>
      <w:r>
        <w:rPr>
          <w:sz w:val="38"/>
          <w:szCs w:val="38"/>
        </w:rPr>
        <w:t>Moció conjunta d’En Comú Podem, el PSC i la CUP per prioritzar i millorar el manteniment habitual als centres educatius públics de Sant Cugat</w:t>
      </w:r>
    </w:p>
    <w:p w14:paraId="00000002" w14:textId="77777777" w:rsidR="00F07D70" w:rsidRDefault="00F07D70"/>
    <w:p w14:paraId="00000003" w14:textId="77777777" w:rsidR="00F07D70" w:rsidRDefault="00130ED1">
      <w:r>
        <w:t>Atès que les escoles públiques de Sant Cugat del Vallès són un espai essencial per al desenvolupament educatiu, s</w:t>
      </w:r>
      <w:r>
        <w:t>ocial i emocional dels infants i, per tant, han de garantir unes condicions dignes, segures i adequades per a l’aprenentatge.</w:t>
      </w:r>
    </w:p>
    <w:p w14:paraId="00000004" w14:textId="77777777" w:rsidR="00F07D70" w:rsidRDefault="00130ED1">
      <w:r>
        <w:t>Atès que en els darrers mesos s’han fet públiques diverses queixes i denúncies -per part de direccions de centres i famílies- sobr</w:t>
      </w:r>
      <w:r>
        <w:t>e el mal estat de manteniment d’algunes escoles del municipi, amb problemes recurrents com aixetes espatllades, goteres, tapes de vàter trencades, deteriorament de la pintura, portes que no tanquen bé o rajoles aixecades.</w:t>
      </w:r>
    </w:p>
    <w:p w14:paraId="00000005" w14:textId="77777777" w:rsidR="00F07D70" w:rsidRDefault="00130ED1">
      <w:r>
        <w:t>Atès que l’Ajuntament planifica ac</w:t>
      </w:r>
      <w:r>
        <w:t>tuacions d’obres majors als centres educatius durant els períodes de vacances, però que aquestes millores no resolen el manteniment ordinari que requereix una resposta àgil i continuada.</w:t>
      </w:r>
    </w:p>
    <w:p w14:paraId="00000006" w14:textId="77777777" w:rsidR="00F07D70" w:rsidRDefault="00130ED1">
      <w:r>
        <w:t>Atès que la falta de manteniment quotidià genera una degradació progr</w:t>
      </w:r>
      <w:r>
        <w:t>essiva dels espais i més despesa pública a mitjà termini, ja que petites reparacions pendents acaben derivant en intervencions més costoses.</w:t>
      </w:r>
    </w:p>
    <w:p w14:paraId="00000007" w14:textId="77777777" w:rsidR="00F07D70" w:rsidRDefault="00130ED1">
      <w:r>
        <w:t>Atès que altres municipis de dimensions similars ja han impulsat brigades municipals de manteniment preventiu i lle</w:t>
      </w:r>
      <w:r>
        <w:t>uger per a centres educatius, amb resultats positius tant en l’estat de les instal·lacions com en la satisfacció dels equips docents i les famílies.</w:t>
      </w:r>
    </w:p>
    <w:p w14:paraId="00000008" w14:textId="77777777" w:rsidR="00F07D70" w:rsidRDefault="00130ED1">
      <w:r>
        <w:t>Atès que la inversió en manteniment és també una inversió en equitat, ja que garanteix que tots els infants</w:t>
      </w:r>
      <w:r>
        <w:t xml:space="preserve"> del municipi disposin d’espais escolars segurs, cuidats i dignes.</w:t>
      </w:r>
    </w:p>
    <w:p w14:paraId="00000009" w14:textId="77777777" w:rsidR="00F07D70" w:rsidRDefault="00130ED1">
      <w:r>
        <w:t>Per tot això, el Grup Municipal de Sant Cugat En Comú Podem proposa al Ple de l’Ajuntament de Sant Cugat del Vallès l’adopció dels següents:</w:t>
      </w:r>
    </w:p>
    <w:p w14:paraId="0000000A" w14:textId="77777777" w:rsidR="00F07D70" w:rsidRDefault="00130ED1">
      <w:pPr>
        <w:jc w:val="center"/>
        <w:rPr>
          <w:b/>
          <w:bCs/>
          <w:sz w:val="23"/>
          <w:szCs w:val="23"/>
        </w:rPr>
      </w:pPr>
      <w:r>
        <w:rPr>
          <w:b/>
          <w:bCs/>
          <w:sz w:val="23"/>
          <w:szCs w:val="23"/>
        </w:rPr>
        <w:t>ACORD</w:t>
      </w:r>
      <w:r>
        <w:rPr>
          <w:b/>
          <w:bCs/>
          <w:sz w:val="23"/>
          <w:szCs w:val="23"/>
        </w:rPr>
        <w:t>A</w:t>
      </w:r>
    </w:p>
    <w:p w14:paraId="0000000B" w14:textId="77777777" w:rsidR="00F07D70" w:rsidRDefault="00130ED1">
      <w:r>
        <w:rPr>
          <w:b/>
          <w:bCs/>
        </w:rPr>
        <w:t>PRIMER</w:t>
      </w:r>
      <w:r>
        <w:t>. Instar el govern municipal a esta</w:t>
      </w:r>
      <w:r>
        <w:t>blir un equip específic de manteniment lleuger adscrita a la regidoria d’Educació o Serveis Urbans, encarregada d’atendre actuacions petites i urgents als centres educatius públics del municipi.</w:t>
      </w:r>
    </w:p>
    <w:p w14:paraId="0000000C" w14:textId="77777777" w:rsidR="00F07D70" w:rsidRDefault="00130ED1">
      <w:r>
        <w:rPr>
          <w:b/>
          <w:bCs/>
        </w:rPr>
        <w:lastRenderedPageBreak/>
        <w:t xml:space="preserve">SEGON. </w:t>
      </w:r>
      <w:r>
        <w:t xml:space="preserve">Establir un protocol de comunicació directa entre les </w:t>
      </w:r>
      <w:r>
        <w:t>direccions de centre i l’equip específic de manteniment, a través d’un canal únic, àgil i transparent, que permeti prioritzar les actuacions segons criteris tècnics i de seguretat.</w:t>
      </w:r>
    </w:p>
    <w:p w14:paraId="0000000D" w14:textId="77777777" w:rsidR="00F07D70" w:rsidRDefault="00130ED1">
      <w:r>
        <w:rPr>
          <w:b/>
          <w:bCs/>
        </w:rPr>
        <w:t>TERCER.</w:t>
      </w:r>
      <w:r>
        <w:t xml:space="preserve"> Garantir que la brigada estigui dotada amb personal i prou recursos</w:t>
      </w:r>
      <w:r>
        <w:t xml:space="preserve"> per poder donar resposta de manera continuada durant tot el curs escolar, sense dependre de contractacions puntuals, consignant un pressupost anual.</w:t>
      </w:r>
    </w:p>
    <w:p w14:paraId="0000000E" w14:textId="77777777" w:rsidR="00F07D70" w:rsidRDefault="00130ED1">
      <w:r>
        <w:rPr>
          <w:b/>
          <w:bCs/>
        </w:rPr>
        <w:t>QUART.</w:t>
      </w:r>
      <w:r>
        <w:t xml:space="preserve"> Elaborar un informe anual de manteniment escolar que reculli les actuacions realitzades, les incidè</w:t>
      </w:r>
      <w:r>
        <w:t>ncies pendents i les necessitats detectades, i que aquest informe es presenti anualment al Consell Escolar Municipal per al seu seguiment.</w:t>
      </w:r>
    </w:p>
    <w:p w14:paraId="0000000F" w14:textId="77777777" w:rsidR="00F07D70" w:rsidRDefault="00130ED1">
      <w:r>
        <w:rPr>
          <w:b/>
          <w:bCs/>
        </w:rPr>
        <w:t>CINQUÈ.</w:t>
      </w:r>
      <w:r>
        <w:t xml:space="preserve"> Iniciar, conjuntament amb els centres educatius que ho creguin oportú, un programa per fomentar la correspons</w:t>
      </w:r>
      <w:r>
        <w:t>abilitat en la cura dels espais escolars, que compti amb la participació de la brigada. Aquest programa hauria de facilitar la creació de comissions d’alumnat que realitzin inspeccions periòdiques del centre, amb l’objectiu de detectar mancances i distingi</w:t>
      </w:r>
      <w:r>
        <w:t>r entre el deteriorament fruit de l’ús normal i el derivat del mal ús o la negligència.</w:t>
      </w:r>
    </w:p>
    <w:p w14:paraId="00000010" w14:textId="77777777" w:rsidR="00F07D70" w:rsidRDefault="00130ED1">
      <w:r>
        <w:rPr>
          <w:b/>
          <w:bCs/>
        </w:rPr>
        <w:t>SISÈ.</w:t>
      </w:r>
      <w:r>
        <w:t xml:space="preserve"> Donar trasllat d’aquesta moció a la Coordinadora </w:t>
      </w:r>
      <w:proofErr w:type="spellStart"/>
      <w:r>
        <w:t>d’AFAs</w:t>
      </w:r>
      <w:proofErr w:type="spellEnd"/>
      <w:r>
        <w:t>, direccions i Consells Escolars dels centres públics de la ciutat, per al seu coneixement.</w:t>
      </w:r>
    </w:p>
    <w:p w14:paraId="00000011" w14:textId="77777777" w:rsidR="00F07D70" w:rsidRDefault="00F07D70">
      <w:pPr>
        <w:ind w:firstLine="0"/>
        <w:rPr>
          <w:b/>
          <w:bCs/>
          <w:sz w:val="23"/>
          <w:szCs w:val="23"/>
        </w:rPr>
      </w:pPr>
    </w:p>
    <w:p w14:paraId="00000012" w14:textId="77777777" w:rsidR="00F07D70" w:rsidRDefault="00130ED1">
      <w:pPr>
        <w:ind w:firstLine="0"/>
        <w:jc w:val="right"/>
        <w:rPr>
          <w:i/>
          <w:iCs/>
          <w:sz w:val="23"/>
          <w:szCs w:val="23"/>
        </w:rPr>
      </w:pPr>
      <w:r>
        <w:rPr>
          <w:i/>
          <w:iCs/>
          <w:sz w:val="23"/>
          <w:szCs w:val="23"/>
        </w:rPr>
        <w:t>Sant Cugat del</w:t>
      </w:r>
      <w:r>
        <w:rPr>
          <w:i/>
          <w:iCs/>
          <w:sz w:val="23"/>
          <w:szCs w:val="23"/>
        </w:rPr>
        <w:t xml:space="preserve"> Vallès,</w:t>
      </w:r>
      <w:r>
        <w:rPr>
          <w:i/>
          <w:iCs/>
          <w:sz w:val="23"/>
          <w:szCs w:val="23"/>
        </w:rPr>
        <w:br/>
      </w:r>
      <w:r>
        <w:rPr>
          <w:i/>
          <w:iCs/>
          <w:sz w:val="23"/>
          <w:szCs w:val="23"/>
        </w:rPr>
        <w:t xml:space="preserve">24 </w:t>
      </w:r>
      <w:r>
        <w:rPr>
          <w:i/>
          <w:iCs/>
          <w:sz w:val="23"/>
          <w:szCs w:val="23"/>
        </w:rPr>
        <w:t xml:space="preserve">de </w:t>
      </w:r>
      <w:r>
        <w:rPr>
          <w:i/>
          <w:iCs/>
          <w:sz w:val="23"/>
          <w:szCs w:val="23"/>
        </w:rPr>
        <w:t xml:space="preserve">gener </w:t>
      </w:r>
      <w:r>
        <w:rPr>
          <w:i/>
          <w:iCs/>
          <w:sz w:val="23"/>
          <w:szCs w:val="23"/>
        </w:rPr>
        <w:t>de 202</w:t>
      </w:r>
      <w:r>
        <w:rPr>
          <w:i/>
          <w:iCs/>
          <w:sz w:val="23"/>
          <w:szCs w:val="23"/>
        </w:rPr>
        <w:t>6</w:t>
      </w:r>
    </w:p>
    <w:sectPr w:rsidR="00F07D70">
      <w:headerReference w:type="even" r:id="rId6"/>
      <w:headerReference w:type="default" r:id="rId7"/>
      <w:footerReference w:type="even" r:id="rId8"/>
      <w:footerReference w:type="default" r:id="rId9"/>
      <w:headerReference w:type="first" r:id="rId10"/>
      <w:footerReference w:type="first" r:id="rId11"/>
      <w:pgSz w:w="11906" w:h="16838"/>
      <w:pgMar w:top="1417" w:right="1144" w:bottom="1417" w:left="1417"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7FB2F1" w14:textId="77777777" w:rsidR="00000000" w:rsidRDefault="00130ED1">
      <w:pPr>
        <w:spacing w:before="0" w:line="240" w:lineRule="auto"/>
      </w:pPr>
      <w:r>
        <w:separator/>
      </w:r>
    </w:p>
  </w:endnote>
  <w:endnote w:type="continuationSeparator" w:id="0">
    <w:p w14:paraId="047CF8DD" w14:textId="77777777" w:rsidR="00000000" w:rsidRDefault="00130ED1">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Inter">
    <w:charset w:val="00"/>
    <w:family w:val="auto"/>
    <w:pitch w:val="default"/>
    <w:embedRegular r:id="rId1" w:fontKey="{6EC8994D-1BEF-4C07-AA08-DAB0DA20AFA9}"/>
    <w:embedBold r:id="rId2" w:fontKey="{9C691006-4A87-44B6-92B5-78420A428991}"/>
    <w:embedItalic r:id="rId3" w:fontKey="{171D2C80-FA0E-4775-AC23-746824C020AB}"/>
  </w:font>
  <w:font w:name="Cambria">
    <w:panose1 w:val="02040503050406030204"/>
    <w:charset w:val="00"/>
    <w:family w:val="roman"/>
    <w:pitch w:val="variable"/>
    <w:sig w:usb0="E00006FF" w:usb1="420024FF" w:usb2="02000000" w:usb3="00000000" w:csb0="0000019F" w:csb1="00000000"/>
    <w:embedRegular r:id="rId4" w:fontKey="{9206B0F3-2BCF-4B87-A4AB-FB07C703956E}"/>
    <w:embedBold r:id="rId5" w:fontKey="{6358CE4B-29E6-4A43-910E-05D92B35A49D}"/>
    <w:embedBoldItalic r:id="rId6" w:fontKey="{9C303DF7-8C23-47B9-B5EA-4C7F2582CB93}"/>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7" w:fontKey="{E3376A75-0031-488F-B45E-2629981257E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018" w14:textId="77777777" w:rsidR="00F07D70" w:rsidRDefault="00F07D70">
    <w:pPr>
      <w:pBdr>
        <w:top w:val="nil"/>
        <w:left w:val="nil"/>
        <w:bottom w:val="nil"/>
        <w:right w:val="nil"/>
        <w:between w:val="nil"/>
      </w:pBdr>
      <w:tabs>
        <w:tab w:val="center" w:pos="4252"/>
        <w:tab w:val="right" w:pos="8504"/>
      </w:tabs>
      <w:spacing w:before="0" w:line="240" w:lineRule="auto"/>
      <w:ind w:firstLine="0"/>
      <w:jc w:val="left"/>
      <w:rPr>
        <w:rFonts w:ascii="Calibri" w:eastAsia="Calibri" w:hAnsi="Calibri" w:cs="Calibri"/>
        <w:color w:val="000000"/>
        <w:sz w:val="22"/>
        <w:szCs w:val="2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016" w14:textId="08592EB3" w:rsidR="00F07D70" w:rsidRDefault="00130ED1">
    <w:pPr>
      <w:pBdr>
        <w:top w:val="nil"/>
        <w:left w:val="nil"/>
        <w:bottom w:val="nil"/>
        <w:right w:val="nil"/>
        <w:between w:val="nil"/>
      </w:pBdr>
      <w:tabs>
        <w:tab w:val="center" w:pos="4252"/>
        <w:tab w:val="right" w:pos="8504"/>
      </w:tabs>
      <w:spacing w:before="0" w:line="240" w:lineRule="auto"/>
      <w:ind w:firstLine="0"/>
      <w:jc w:val="right"/>
      <w:rPr>
        <w:color w:val="000000"/>
      </w:rPr>
    </w:pPr>
    <w:r>
      <w:rPr>
        <w:color w:val="000000"/>
      </w:rPr>
      <w:fldChar w:fldCharType="begin"/>
    </w:r>
    <w:r>
      <w:rPr>
        <w:color w:val="000000"/>
      </w:rPr>
      <w:instrText>PAGE</w:instrText>
    </w:r>
    <w:r>
      <w:rPr>
        <w:color w:val="000000"/>
      </w:rPr>
      <w:fldChar w:fldCharType="separate"/>
    </w:r>
    <w:r>
      <w:rPr>
        <w:noProof/>
        <w:color w:val="000000"/>
      </w:rPr>
      <w:t>1</w:t>
    </w:r>
    <w:r>
      <w:rPr>
        <w:color w:val="00000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017" w14:textId="77777777" w:rsidR="00F07D70" w:rsidRDefault="00F07D70">
    <w:pPr>
      <w:pBdr>
        <w:top w:val="nil"/>
        <w:left w:val="nil"/>
        <w:bottom w:val="nil"/>
        <w:right w:val="nil"/>
        <w:between w:val="nil"/>
      </w:pBdr>
      <w:tabs>
        <w:tab w:val="center" w:pos="4252"/>
        <w:tab w:val="right" w:pos="8504"/>
      </w:tabs>
      <w:spacing w:before="0" w:line="240" w:lineRule="auto"/>
      <w:ind w:firstLine="0"/>
      <w:jc w:val="left"/>
      <w:rPr>
        <w:rFonts w:ascii="Calibri" w:eastAsia="Calibri" w:hAnsi="Calibri" w:cs="Calibri"/>
        <w:color w:val="000000"/>
        <w:sz w:val="22"/>
        <w:szCs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F2FBD7" w14:textId="77777777" w:rsidR="00000000" w:rsidRDefault="00130ED1">
      <w:pPr>
        <w:spacing w:before="0" w:line="240" w:lineRule="auto"/>
      </w:pPr>
      <w:r>
        <w:separator/>
      </w:r>
    </w:p>
  </w:footnote>
  <w:footnote w:type="continuationSeparator" w:id="0">
    <w:p w14:paraId="2FD53726" w14:textId="77777777" w:rsidR="00000000" w:rsidRDefault="00130ED1">
      <w:pPr>
        <w:spacing w:before="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015" w14:textId="77777777" w:rsidR="00F07D70" w:rsidRDefault="00F07D70">
    <w:pPr>
      <w:pBdr>
        <w:top w:val="nil"/>
        <w:left w:val="nil"/>
        <w:bottom w:val="nil"/>
        <w:right w:val="nil"/>
        <w:between w:val="nil"/>
      </w:pBdr>
      <w:tabs>
        <w:tab w:val="center" w:pos="4252"/>
        <w:tab w:val="right" w:pos="8504"/>
      </w:tabs>
      <w:spacing w:before="0" w:line="240" w:lineRule="auto"/>
      <w:ind w:firstLine="0"/>
      <w:jc w:val="left"/>
      <w:rPr>
        <w:rFonts w:ascii="Calibri" w:eastAsia="Calibri" w:hAnsi="Calibri" w:cs="Calibri"/>
        <w:color w:val="000000"/>
        <w:sz w:val="22"/>
        <w:szCs w:val="2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013" w14:textId="77777777" w:rsidR="00F07D70" w:rsidRDefault="00130ED1">
    <w:pPr>
      <w:pBdr>
        <w:top w:val="nil"/>
        <w:left w:val="nil"/>
        <w:bottom w:val="nil"/>
        <w:right w:val="nil"/>
        <w:between w:val="nil"/>
      </w:pBdr>
      <w:tabs>
        <w:tab w:val="center" w:pos="4252"/>
        <w:tab w:val="right" w:pos="8504"/>
      </w:tabs>
      <w:spacing w:before="0" w:line="240" w:lineRule="auto"/>
      <w:ind w:firstLine="0"/>
      <w:jc w:val="left"/>
    </w:pPr>
    <w:r>
      <w:br/>
    </w:r>
    <w:r>
      <w:br/>
    </w:r>
    <w:r>
      <w:br/>
    </w:r>
    <w:r>
      <w:br/>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014" w14:textId="77777777" w:rsidR="00F07D70" w:rsidRDefault="00F07D70">
    <w:pPr>
      <w:pBdr>
        <w:top w:val="nil"/>
        <w:left w:val="nil"/>
        <w:bottom w:val="nil"/>
        <w:right w:val="nil"/>
        <w:between w:val="nil"/>
      </w:pBdr>
      <w:tabs>
        <w:tab w:val="center" w:pos="4252"/>
        <w:tab w:val="right" w:pos="8504"/>
      </w:tabs>
      <w:spacing w:before="0" w:line="240" w:lineRule="auto"/>
      <w:ind w:firstLine="0"/>
      <w:jc w:val="left"/>
      <w:rPr>
        <w:rFonts w:ascii="Calibri" w:eastAsia="Calibri" w:hAnsi="Calibri" w:cs="Calibri"/>
        <w:color w:val="000000"/>
        <w:sz w:val="22"/>
        <w:szCs w:val="22"/>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07D70"/>
    <w:rsid w:val="00130ED1"/>
    <w:rsid w:val="00F07D70"/>
  </w:rsids>
  <m:mathPr>
    <m:mathFont m:val="Cambria Math"/>
    <m:brkBin m:val="before"/>
    <m:brkBinSub m:val="--"/>
    <m:smallFrac m:val="0"/>
    <m:dispDef/>
    <m:lMargin m:val="0"/>
    <m:rMargin m:val="0"/>
    <m:defJc m:val="centerGroup"/>
    <m:wrapIndent m:val="1440"/>
    <m:intLim m:val="subSup"/>
    <m:naryLim m:val="undOvr"/>
  </m:mathPr>
  <w:themeFontLang w:val="ca-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D8FC0B26-4D6D-4ED7-8A26-5408260B4F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Inter" w:eastAsia="Inter" w:hAnsi="Inter" w:cs="Inter"/>
        <w:sz w:val="24"/>
        <w:szCs w:val="24"/>
        <w:lang w:val="ca" w:eastAsia="ca-ES" w:bidi="ar-SA"/>
      </w:rPr>
    </w:rPrDefault>
    <w:pPrDefault>
      <w:pPr>
        <w:spacing w:before="200" w:line="276" w:lineRule="auto"/>
        <w:ind w:hanging="15"/>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ol1">
    <w:name w:val="heading 1"/>
    <w:basedOn w:val="Normal"/>
    <w:next w:val="Normal"/>
    <w:uiPriority w:val="9"/>
    <w:qFormat/>
    <w:pPr>
      <w:keepNext/>
      <w:keepLines/>
      <w:spacing w:before="480" w:after="120"/>
      <w:outlineLvl w:val="0"/>
    </w:pPr>
    <w:rPr>
      <w:b/>
      <w:bCs/>
      <w:sz w:val="48"/>
      <w:szCs w:val="48"/>
    </w:rPr>
  </w:style>
  <w:style w:type="paragraph" w:styleId="Ttol2">
    <w:name w:val="heading 2"/>
    <w:basedOn w:val="Normal"/>
    <w:next w:val="Normal"/>
    <w:uiPriority w:val="9"/>
    <w:semiHidden/>
    <w:unhideWhenUsed/>
    <w:qFormat/>
    <w:pPr>
      <w:keepNext/>
      <w:keepLines/>
      <w:outlineLvl w:val="1"/>
    </w:pPr>
    <w:rPr>
      <w:rFonts w:ascii="Cambria" w:eastAsia="Cambria" w:hAnsi="Cambria" w:cs="Cambria"/>
      <w:b/>
      <w:bCs/>
      <w:color w:val="4F81BD"/>
      <w:sz w:val="26"/>
      <w:szCs w:val="26"/>
    </w:rPr>
  </w:style>
  <w:style w:type="paragraph" w:styleId="Ttol3">
    <w:name w:val="heading 3"/>
    <w:basedOn w:val="Normal"/>
    <w:next w:val="Normal"/>
    <w:uiPriority w:val="9"/>
    <w:semiHidden/>
    <w:unhideWhenUsed/>
    <w:qFormat/>
    <w:pPr>
      <w:keepNext/>
      <w:keepLines/>
      <w:outlineLvl w:val="2"/>
    </w:pPr>
    <w:rPr>
      <w:rFonts w:ascii="Cambria" w:eastAsia="Cambria" w:hAnsi="Cambria" w:cs="Cambria"/>
      <w:b/>
      <w:bCs/>
      <w:color w:val="4F81BD"/>
    </w:rPr>
  </w:style>
  <w:style w:type="paragraph" w:styleId="Ttol4">
    <w:name w:val="heading 4"/>
    <w:basedOn w:val="Normal"/>
    <w:next w:val="Normal"/>
    <w:uiPriority w:val="9"/>
    <w:semiHidden/>
    <w:unhideWhenUsed/>
    <w:qFormat/>
    <w:pPr>
      <w:keepNext/>
      <w:keepLines/>
      <w:outlineLvl w:val="3"/>
    </w:pPr>
    <w:rPr>
      <w:rFonts w:ascii="Cambria" w:eastAsia="Cambria" w:hAnsi="Cambria" w:cs="Cambria"/>
      <w:b/>
      <w:bCs/>
      <w:i/>
      <w:iCs/>
      <w:color w:val="4F81BD"/>
    </w:rPr>
  </w:style>
  <w:style w:type="paragraph" w:styleId="Ttol5">
    <w:name w:val="heading 5"/>
    <w:basedOn w:val="Normal"/>
    <w:next w:val="Normal"/>
    <w:uiPriority w:val="9"/>
    <w:semiHidden/>
    <w:unhideWhenUsed/>
    <w:qFormat/>
    <w:pPr>
      <w:keepNext/>
      <w:keepLines/>
      <w:spacing w:before="220" w:after="40"/>
      <w:outlineLvl w:val="4"/>
    </w:pPr>
    <w:rPr>
      <w:b/>
      <w:bCs/>
      <w:sz w:val="22"/>
      <w:szCs w:val="22"/>
    </w:rPr>
  </w:style>
  <w:style w:type="paragraph" w:styleId="Ttol6">
    <w:name w:val="heading 6"/>
    <w:basedOn w:val="Normal"/>
    <w:next w:val="Normal"/>
    <w:uiPriority w:val="9"/>
    <w:semiHidden/>
    <w:unhideWhenUsed/>
    <w:qFormat/>
    <w:pPr>
      <w:keepNext/>
      <w:keepLines/>
      <w:spacing w:after="40"/>
      <w:outlineLvl w:val="5"/>
    </w:pPr>
    <w:rPr>
      <w:b/>
      <w:bCs/>
      <w:sz w:val="20"/>
      <w:szCs w:val="20"/>
    </w:rPr>
  </w:style>
  <w:style w:type="character" w:default="1" w:styleId="Lletraperdefectedelpargraf">
    <w:name w:val="Default Paragraph Font"/>
    <w:uiPriority w:val="1"/>
    <w:semiHidden/>
    <w:unhideWhenUsed/>
  </w:style>
  <w:style w:type="table" w:default="1" w:styleId="Taulanormal">
    <w:name w:val="Normal Table"/>
    <w:uiPriority w:val="99"/>
    <w:semiHidden/>
    <w:unhideWhenUsed/>
    <w:tblPr>
      <w:tblInd w:w="0" w:type="dxa"/>
      <w:tblCellMar>
        <w:top w:w="0" w:type="dxa"/>
        <w:left w:w="108" w:type="dxa"/>
        <w:bottom w:w="0" w:type="dxa"/>
        <w:right w:w="108" w:type="dxa"/>
      </w:tblCellMar>
    </w:tblPr>
  </w:style>
  <w:style w:type="numbering" w:default="1" w:styleId="Sensellist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tol">
    <w:name w:val="Title"/>
    <w:basedOn w:val="Normal"/>
    <w:next w:val="Normal"/>
    <w:uiPriority w:val="10"/>
    <w:qFormat/>
    <w:pPr>
      <w:pBdr>
        <w:bottom w:val="single" w:sz="8" w:space="4" w:color="4F81BD"/>
      </w:pBdr>
      <w:spacing w:after="300" w:line="240" w:lineRule="auto"/>
    </w:pPr>
    <w:rPr>
      <w:rFonts w:ascii="Cambria" w:eastAsia="Cambria" w:hAnsi="Cambria" w:cs="Cambria"/>
      <w:color w:val="17365D"/>
      <w:sz w:val="52"/>
      <w:szCs w:val="52"/>
    </w:rPr>
  </w:style>
  <w:style w:type="paragraph" w:styleId="Subttol">
    <w:name w:val="Subtitle"/>
    <w:basedOn w:val="Normal"/>
    <w:next w:val="Normal"/>
    <w:uiPriority w:val="11"/>
    <w:qFormat/>
    <w:pPr>
      <w:keepNext/>
      <w:keepLines/>
      <w:spacing w:after="320"/>
    </w:pPr>
    <w:rPr>
      <w:b/>
      <w:bCs/>
      <w:color w:val="611B70"/>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501</Words>
  <Characters>2856</Characters>
  <Application>Microsoft Office Word</Application>
  <DocSecurity>0</DocSecurity>
  <Lines>23</Lines>
  <Paragraphs>6</Paragraphs>
  <ScaleCrop>false</ScaleCrop>
  <Company/>
  <LinksUpToDate>false</LinksUpToDate>
  <CharactersWithSpaces>3351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Beatriz Arroyo de Castro</dc:creator>
  <cp:lastModifiedBy>Beatriz Arroyo de Castro</cp:lastModifiedBy>
  <cp:revision>2</cp:revision>
  <dcterms:created xsi:type="dcterms:W3CDTF">2026-02-24T13:19:00Z</dcterms:created>
  <dcterms:modified xsi:type="dcterms:W3CDTF">2026-02-24T13:19:00Z</dcterms:modified>
</cp:coreProperties>
</file>